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tLeast" w:line="348" w:before="0" w:after="0"/>
        <w:jc w:val="center"/>
        <w:rPr>
          <w:rFonts w:ascii="Times New Roman" w:hAnsi="Times New Roman"/>
          <w:b/>
          <w:color w:val="8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color w:val="800000"/>
          <w:sz w:val="28"/>
          <w:szCs w:val="28"/>
          <w:u w:val="single"/>
          <w:lang w:eastAsia="ru-RU"/>
        </w:rPr>
        <w:t xml:space="preserve"> </w:t>
      </w:r>
      <w:bookmarkStart w:id="0" w:name="__DdeLink__2068_1677756216"/>
      <w:bookmarkEnd w:id="0"/>
      <w:r>
        <w:rPr>
          <w:rFonts w:ascii="Times New Roman" w:hAnsi="Times New Roman"/>
          <w:b/>
          <w:color w:val="800000"/>
          <w:sz w:val="28"/>
          <w:szCs w:val="28"/>
          <w:u w:val="single"/>
          <w:lang w:eastAsia="ru-RU"/>
        </w:rPr>
        <w:t>ШКАЛЫ КРОВОТЕЧЕНИЙ</w:t>
      </w:r>
    </w:p>
    <w:p>
      <w:pPr>
        <w:pStyle w:val="2"/>
        <w:jc w:val="center"/>
        <w:rPr>
          <w:color w:val="800000"/>
          <w:sz w:val="28"/>
          <w:szCs w:val="28"/>
          <w:u w:val="single"/>
        </w:rPr>
      </w:pPr>
      <w:r>
        <w:rPr>
          <w:color w:val="800000"/>
          <w:sz w:val="28"/>
          <w:szCs w:val="28"/>
          <w:u w:val="single"/>
        </w:rPr>
        <w:t xml:space="preserve">Шкала HAS-BLED </w:t>
      </w:r>
    </w:p>
    <w:p>
      <w:pPr>
        <w:pStyle w:val="2"/>
        <w:jc w:val="center"/>
        <w:rPr>
          <w:b w:val="false"/>
          <w:color w:val="000000"/>
          <w:sz w:val="28"/>
          <w:szCs w:val="28"/>
        </w:rPr>
      </w:pPr>
      <w:r>
        <w:rPr>
          <w:b w:val="false"/>
          <w:color w:val="000000"/>
          <w:sz w:val="28"/>
          <w:szCs w:val="28"/>
        </w:rPr>
        <w:t>используется для оценки риска кровотечений у пациентов с фибрилляцией предсердий</w:t>
      </w:r>
    </w:p>
    <w:tbl>
      <w:tblPr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3785"/>
        <w:gridCol w:w="3823"/>
        <w:gridCol w:w="2612"/>
      </w:tblGrid>
      <w:tr>
        <w:trPr>
          <w:cantSplit w:val="false"/>
        </w:trPr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spacing w:before="0" w:after="200"/>
              <w:jc w:val="center"/>
              <w:rPr>
                <w:b w:val="false"/>
                <w:color w:val="000000"/>
                <w:sz w:val="24"/>
                <w:szCs w:val="24"/>
                <w:u w:val="single"/>
              </w:rPr>
            </w:pPr>
            <w:r>
              <w:rPr>
                <w:b w:val="false"/>
                <w:color w:val="000000"/>
                <w:sz w:val="24"/>
                <w:szCs w:val="24"/>
                <w:u w:val="single"/>
              </w:rPr>
            </w:r>
          </w:p>
        </w:tc>
        <w:tc>
          <w:tcPr>
            <w:tcW w:w="7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spacing w:before="0"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Фактор риска</w:t>
            </w: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spacing w:before="0"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Баллы</w:t>
            </w:r>
          </w:p>
        </w:tc>
      </w:tr>
      <w:tr>
        <w:trPr>
          <w:cantSplit w:val="false"/>
        </w:trPr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spacing w:before="0" w:after="200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Н</w:t>
            </w: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314" w:before="280" w:after="280"/>
              <w:rPr>
                <w:color w:val="111111"/>
              </w:rPr>
            </w:pPr>
            <w:r>
              <w:rPr>
                <w:rStyle w:val="Strong"/>
                <w:color w:val="222222"/>
              </w:rPr>
              <w:t>H</w:t>
            </w:r>
            <w:r>
              <w:rPr>
                <w:color w:val="111111"/>
              </w:rPr>
              <w:t>ypertension</w:t>
            </w:r>
          </w:p>
        </w:tc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314" w:before="280" w:after="280"/>
              <w:rPr>
                <w:rStyle w:val="Style12"/>
                <w:color w:val="00000A"/>
              </w:rPr>
            </w:pPr>
            <w:hyperlink r:id="rId2">
              <w:r>
                <w:rPr>
                  <w:rStyle w:val="Style12"/>
                  <w:color w:val="00000A"/>
                </w:rPr>
                <w:t>Артериальная гипертензия</w:t>
              </w:r>
            </w:hyperlink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spacing w:before="0" w:after="200"/>
              <w:jc w:val="center"/>
              <w:rPr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spacing w:before="0" w:after="200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А</w:t>
            </w: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314" w:before="280" w:after="280"/>
              <w:rPr>
                <w:color w:val="111111"/>
              </w:rPr>
            </w:pPr>
            <w:r>
              <w:rPr>
                <w:rStyle w:val="Strong"/>
                <w:color w:val="222222"/>
              </w:rPr>
              <w:t>A</w:t>
            </w:r>
            <w:r>
              <w:rPr>
                <w:color w:val="111111"/>
              </w:rPr>
              <w:t xml:space="preserve">bnormal renal/liver function </w:t>
            </w:r>
          </w:p>
          <w:p>
            <w:pPr>
              <w:pStyle w:val="2"/>
              <w:spacing w:before="0" w:after="200"/>
              <w:rPr>
                <w:b w:val="false"/>
                <w:color w:val="000000"/>
                <w:sz w:val="24"/>
                <w:szCs w:val="24"/>
                <w:u w:val="single"/>
              </w:rPr>
            </w:pPr>
            <w:r>
              <w:rPr>
                <w:b w:val="false"/>
                <w:color w:val="000000"/>
                <w:sz w:val="24"/>
                <w:szCs w:val="24"/>
                <w:u w:val="single"/>
              </w:rPr>
            </w:r>
          </w:p>
        </w:tc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314" w:before="280" w:after="280"/>
              <w:rPr>
                <w:color w:val="111111"/>
              </w:rPr>
            </w:pPr>
            <w:r>
              <w:rPr>
                <w:color w:val="111111"/>
              </w:rPr>
              <w:t>Нарушение функции печени или почек — по 1 баллу</w:t>
            </w: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spacing w:before="0" w:after="200"/>
              <w:jc w:val="center"/>
              <w:rPr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4"/>
                <w:szCs w:val="24"/>
              </w:rPr>
              <w:t>1 или 2</w:t>
            </w:r>
          </w:p>
        </w:tc>
      </w:tr>
      <w:tr>
        <w:trPr>
          <w:cantSplit w:val="false"/>
        </w:trPr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spacing w:before="0" w:after="200"/>
              <w:jc w:val="center"/>
              <w:rPr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color w:val="000000"/>
                <w:sz w:val="24"/>
                <w:szCs w:val="24"/>
                <w:u w:val="single"/>
                <w:lang w:val="en-US"/>
              </w:rPr>
              <w:t>S</w:t>
            </w: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spacing w:before="0" w:after="200"/>
              <w:outlineLvl w:val="1"/>
              <w:rPr>
                <w:b w:val="false"/>
                <w:color w:val="111111"/>
                <w:sz w:val="24"/>
                <w:szCs w:val="24"/>
              </w:rPr>
            </w:pPr>
            <w:r>
              <w:rPr>
                <w:rStyle w:val="Strong"/>
                <w:color w:val="222222"/>
                <w:sz w:val="24"/>
                <w:szCs w:val="24"/>
              </w:rPr>
              <w:t>S</w:t>
            </w:r>
            <w:r>
              <w:rPr>
                <w:b w:val="false"/>
                <w:color w:val="111111"/>
                <w:sz w:val="24"/>
                <w:szCs w:val="24"/>
              </w:rPr>
              <w:t>troke</w:t>
            </w:r>
          </w:p>
        </w:tc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spacing w:before="0" w:after="200"/>
              <w:outlineLvl w:val="1"/>
              <w:rPr>
                <w:b w:val="false"/>
                <w:color w:val="111111"/>
                <w:sz w:val="24"/>
                <w:szCs w:val="24"/>
              </w:rPr>
            </w:pPr>
            <w:r>
              <w:rPr>
                <w:b w:val="false"/>
                <w:color w:val="111111"/>
                <w:sz w:val="24"/>
                <w:szCs w:val="24"/>
              </w:rPr>
              <w:t>Инсульт в анамнезе</w:t>
            </w: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spacing w:before="0" w:after="200"/>
              <w:jc w:val="center"/>
              <w:rPr>
                <w:b w:val="false"/>
                <w:color w:val="000000"/>
                <w:sz w:val="24"/>
                <w:szCs w:val="24"/>
                <w:lang w:val="en-US"/>
              </w:rPr>
            </w:pPr>
            <w:r>
              <w:rPr>
                <w:b w:val="false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>
        <w:trPr>
          <w:cantSplit w:val="false"/>
        </w:trPr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spacing w:before="0" w:after="200"/>
              <w:jc w:val="center"/>
              <w:rPr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color w:val="000000"/>
                <w:sz w:val="24"/>
                <w:szCs w:val="24"/>
                <w:u w:val="single"/>
                <w:lang w:val="en-US"/>
              </w:rPr>
              <w:t>B</w:t>
            </w: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spacing w:before="0" w:after="200"/>
              <w:outlineLvl w:val="1"/>
              <w:rPr>
                <w:b w:val="false"/>
                <w:color w:val="111111"/>
                <w:sz w:val="24"/>
                <w:szCs w:val="24"/>
              </w:rPr>
            </w:pPr>
            <w:r>
              <w:rPr>
                <w:rStyle w:val="Strong"/>
                <w:b/>
                <w:color w:val="222222"/>
                <w:sz w:val="24"/>
                <w:szCs w:val="24"/>
              </w:rPr>
              <w:t>B</w:t>
            </w:r>
            <w:r>
              <w:rPr>
                <w:b w:val="false"/>
                <w:color w:val="111111"/>
                <w:sz w:val="24"/>
                <w:szCs w:val="24"/>
              </w:rPr>
              <w:t>leeding history or predisposition</w:t>
            </w:r>
          </w:p>
        </w:tc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spacing w:before="0" w:after="200"/>
              <w:outlineLvl w:val="1"/>
              <w:rPr>
                <w:b w:val="false"/>
                <w:color w:val="111111"/>
                <w:sz w:val="24"/>
                <w:szCs w:val="24"/>
              </w:rPr>
            </w:pPr>
            <w:r>
              <w:rPr>
                <w:b w:val="false"/>
                <w:color w:val="111111"/>
                <w:sz w:val="24"/>
                <w:szCs w:val="24"/>
              </w:rPr>
              <w:t>Кровотечение в анамнезе или склонность к нему</w:t>
            </w: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spacing w:before="0" w:after="200"/>
              <w:jc w:val="center"/>
              <w:rPr>
                <w:b w:val="false"/>
                <w:color w:val="000000"/>
                <w:sz w:val="24"/>
                <w:szCs w:val="24"/>
                <w:lang w:val="en-US"/>
              </w:rPr>
            </w:pPr>
            <w:r>
              <w:rPr>
                <w:b w:val="false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>
        <w:trPr>
          <w:cantSplit w:val="false"/>
        </w:trPr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spacing w:before="0" w:after="200"/>
              <w:jc w:val="center"/>
              <w:rPr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color w:val="000000"/>
                <w:sz w:val="24"/>
                <w:szCs w:val="24"/>
                <w:u w:val="single"/>
                <w:lang w:val="en-US"/>
              </w:rPr>
              <w:t>L</w:t>
            </w: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spacing w:before="0" w:after="200"/>
              <w:outlineLvl w:val="1"/>
              <w:rPr>
                <w:b w:val="false"/>
                <w:color w:val="111111"/>
                <w:sz w:val="24"/>
                <w:szCs w:val="24"/>
              </w:rPr>
            </w:pPr>
            <w:r>
              <w:rPr>
                <w:rStyle w:val="Strong"/>
                <w:b/>
                <w:color w:val="222222"/>
                <w:sz w:val="24"/>
                <w:szCs w:val="24"/>
              </w:rPr>
              <w:t>L</w:t>
            </w:r>
            <w:r>
              <w:rPr>
                <w:b w:val="false"/>
                <w:color w:val="111111"/>
                <w:sz w:val="24"/>
                <w:szCs w:val="24"/>
              </w:rPr>
              <w:t>abile INR</w:t>
            </w:r>
          </w:p>
        </w:tc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314" w:before="280" w:after="280"/>
              <w:rPr>
                <w:color w:val="111111"/>
              </w:rPr>
            </w:pPr>
            <w:r>
              <w:rPr>
                <w:color w:val="111111"/>
              </w:rPr>
              <w:t>Лабильное МНО</w:t>
            </w: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spacing w:before="0" w:after="200"/>
              <w:jc w:val="center"/>
              <w:rPr>
                <w:b w:val="false"/>
                <w:color w:val="000000"/>
                <w:sz w:val="24"/>
                <w:szCs w:val="24"/>
                <w:lang w:val="en-US"/>
              </w:rPr>
            </w:pPr>
            <w:r>
              <w:rPr>
                <w:b w:val="false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>
        <w:trPr>
          <w:cantSplit w:val="false"/>
        </w:trPr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spacing w:before="0" w:after="200"/>
              <w:jc w:val="center"/>
              <w:rPr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color w:val="000000"/>
                <w:sz w:val="24"/>
                <w:szCs w:val="24"/>
                <w:u w:val="single"/>
                <w:lang w:val="en-US"/>
              </w:rPr>
              <w:t>E</w:t>
            </w: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314" w:before="280" w:after="280"/>
              <w:rPr>
                <w:color w:val="111111"/>
              </w:rPr>
            </w:pPr>
            <w:r>
              <w:rPr>
                <w:rStyle w:val="Strong"/>
                <w:color w:val="222222"/>
              </w:rPr>
              <w:t>E</w:t>
            </w:r>
            <w:r>
              <w:rPr>
                <w:color w:val="111111"/>
              </w:rPr>
              <w:t>lderly</w:t>
            </w:r>
          </w:p>
        </w:tc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spacing w:before="0" w:after="200"/>
              <w:outlineLvl w:val="1"/>
              <w:rPr>
                <w:b w:val="false"/>
                <w:color w:val="111111"/>
                <w:sz w:val="24"/>
                <w:szCs w:val="24"/>
              </w:rPr>
            </w:pPr>
            <w:r>
              <w:rPr>
                <w:b w:val="false"/>
                <w:color w:val="111111"/>
                <w:sz w:val="24"/>
                <w:szCs w:val="24"/>
              </w:rPr>
              <w:t>Возраст &gt;65 лет</w:t>
            </w: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spacing w:before="0" w:after="200"/>
              <w:jc w:val="center"/>
              <w:rPr>
                <w:b w:val="false"/>
                <w:color w:val="000000"/>
                <w:sz w:val="24"/>
                <w:szCs w:val="24"/>
                <w:lang w:val="en-US"/>
              </w:rPr>
            </w:pPr>
            <w:r>
              <w:rPr>
                <w:b w:val="false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>
        <w:trPr>
          <w:cantSplit w:val="false"/>
        </w:trPr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spacing w:before="0" w:after="200"/>
              <w:jc w:val="center"/>
              <w:rPr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color w:val="000000"/>
                <w:sz w:val="24"/>
                <w:szCs w:val="24"/>
                <w:u w:val="single"/>
                <w:lang w:val="en-US"/>
              </w:rPr>
              <w:t>D</w:t>
            </w: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314" w:before="280" w:after="280"/>
              <w:rPr>
                <w:color w:val="111111"/>
              </w:rPr>
            </w:pPr>
            <w:r>
              <w:rPr>
                <w:rStyle w:val="Strong"/>
                <w:color w:val="222222"/>
              </w:rPr>
              <w:t>D</w:t>
            </w:r>
            <w:r>
              <w:rPr>
                <w:color w:val="111111"/>
              </w:rPr>
              <w:t xml:space="preserve">rugs/alcohol concomitantly </w:t>
            </w:r>
          </w:p>
        </w:tc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spacing w:before="0" w:after="200"/>
              <w:outlineLvl w:val="1"/>
              <w:rPr>
                <w:b w:val="false"/>
                <w:color w:val="111111"/>
                <w:sz w:val="24"/>
                <w:szCs w:val="24"/>
              </w:rPr>
            </w:pPr>
            <w:r>
              <w:rPr>
                <w:b w:val="false"/>
                <w:color w:val="111111"/>
                <w:sz w:val="24"/>
                <w:szCs w:val="24"/>
              </w:rPr>
              <w:t>Прием некоторых лекарств/алкоголя — по 1 баллу</w:t>
            </w:r>
          </w:p>
        </w:tc>
        <w:tc>
          <w:tcPr>
            <w:tcW w:w="2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spacing w:before="0" w:after="200"/>
              <w:jc w:val="center"/>
              <w:rPr>
                <w:b w:val="false"/>
                <w:color w:val="000000"/>
                <w:sz w:val="24"/>
                <w:szCs w:val="24"/>
                <w:lang w:val="en-US"/>
              </w:rPr>
            </w:pPr>
            <w:r>
              <w:rPr>
                <w:b w:val="false"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b w:val="false"/>
                <w:color w:val="000000"/>
                <w:sz w:val="24"/>
                <w:szCs w:val="24"/>
              </w:rPr>
              <w:t>или</w:t>
            </w:r>
            <w:r>
              <w:rPr>
                <w:b w:val="false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</w:tr>
      <w:tr>
        <w:trPr>
          <w:cantSplit w:val="false"/>
        </w:trPr>
        <w:tc>
          <w:tcPr>
            <w:tcW w:w="106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spacing w:before="280" w:after="280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</w:r>
          </w:p>
          <w:p>
            <w:pPr>
              <w:pStyle w:val="2"/>
              <w:spacing w:before="280" w:after="280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Интерпретация:</w:t>
            </w:r>
          </w:p>
          <w:p>
            <w:pPr>
              <w:pStyle w:val="2"/>
              <w:spacing w:before="0" w:after="200"/>
              <w:jc w:val="both"/>
              <w:rPr>
                <w:b w:val="false"/>
                <w:color w:val="111111"/>
                <w:sz w:val="24"/>
                <w:szCs w:val="24"/>
              </w:rPr>
            </w:pPr>
            <w:r>
              <w:rPr>
                <w:b w:val="false"/>
                <w:color w:val="000000"/>
                <w:sz w:val="24"/>
                <w:szCs w:val="24"/>
              </w:rPr>
              <w:t xml:space="preserve">Индекс </w:t>
            </w:r>
            <w:r>
              <w:rPr>
                <w:b w:val="false"/>
                <w:color w:val="000000"/>
                <w:sz w:val="24"/>
                <w:szCs w:val="24"/>
                <w:lang w:val="en-US"/>
              </w:rPr>
              <w:t>HAS</w:t>
            </w:r>
            <w:r>
              <w:rPr>
                <w:b w:val="false"/>
                <w:color w:val="000000"/>
                <w:sz w:val="24"/>
                <w:szCs w:val="24"/>
              </w:rPr>
              <w:t>-</w:t>
            </w:r>
            <w:r>
              <w:rPr>
                <w:b w:val="false"/>
                <w:color w:val="000000"/>
                <w:sz w:val="24"/>
                <w:szCs w:val="24"/>
                <w:lang w:val="en-US"/>
              </w:rPr>
              <w:t>BLED</w:t>
            </w:r>
            <w:r>
              <w:rPr>
                <w:b w:val="false"/>
                <w:color w:val="000000"/>
                <w:sz w:val="24"/>
                <w:szCs w:val="24"/>
              </w:rPr>
              <w:t xml:space="preserve"> варьирует от 0 до 9, и если он ≥3, то это показатель высокого риска развития</w:t>
            </w:r>
            <w:r>
              <w:rPr>
                <w:color w:val="111111"/>
              </w:rPr>
              <w:t xml:space="preserve"> </w:t>
            </w:r>
            <w:r>
              <w:rPr>
                <w:b w:val="false"/>
                <w:color w:val="111111"/>
                <w:sz w:val="24"/>
                <w:szCs w:val="24"/>
              </w:rPr>
              <w:t>геморрагических осложнений, который требует контроля и наблюдения за состоянием пациента.</w:t>
            </w:r>
          </w:p>
        </w:tc>
      </w:tr>
    </w:tbl>
    <w:p>
      <w:pPr>
        <w:pStyle w:val="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Пояснение к факторам риска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Артериальная гипертония: систолическое АД выше 160 мм рт. ст.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Нарушение функции почек: постоянный гемодиализ, трансплантация почки или креатинин сыворотки выше 200 мкмоль/л.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Нарушение функции печени: хроническое заболевание печение (например, цирроз печени) или биохимические показатели значительного поражения печени (билирубин в два раза выше верхней границы нормы в сочетании с повышением активности АСТ, АЛТ и ЩФ в 3 раза выше верхней границы нормы).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Инсульт: подтвержденный инсульт в анамнезе.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Кровотечение: кровотечение в анамнезе, геморрагический диатез или анемия.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Неустойчивое МНО: нестабильное или высокое МНО или выход за пределы терапевтического интервала более 40% времени.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Препараты: прием препаратов, повышающих риск кровотечения, таких как антиагреганты и НПВС.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Алкоголь: употребление более 8 порций алкогольных напитков в неделю.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locked="1" w:name="Normal"/>
    <w:lsdException w:qFormat="1" w:unhideWhenUsed="0" w:semiHidden="0" w:uiPriority="0" w:locked="1" w:name="heading 1"/>
    <w:lsdException w:qFormat="1" w:unhideWhenUsed="0" w:semiHidden="0" w:uiPriority="0" w:locked="1" w:name="heading 2"/>
    <w:lsdException w:qFormat="1" w:unhideWhenUsed="0" w:semiHidden="0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unhideWhenUsed="0" w:semiHidden="0" w:uiPriority="0" w:locked="1" w:name="toc 1"/>
    <w:lsdException w:unhideWhenUsed="0" w:semiHidden="0" w:uiPriority="0" w:locked="1" w:name="toc 2"/>
    <w:lsdException w:unhideWhenUsed="0" w:semiHidden="0" w:uiPriority="0" w:locked="1" w:name="toc 3"/>
    <w:lsdException w:unhideWhenUsed="0" w:semiHidden="0" w:uiPriority="0" w:locked="1" w:name="toc 4"/>
    <w:lsdException w:unhideWhenUsed="0" w:semiHidden="0" w:uiPriority="0" w:locked="1" w:name="toc 5"/>
    <w:lsdException w:unhideWhenUsed="0" w:semiHidden="0" w:uiPriority="0" w:locked="1" w:name="toc 6"/>
    <w:lsdException w:unhideWhenUsed="0" w:semiHidden="0" w:uiPriority="0" w:locked="1" w:name="toc 7"/>
    <w:lsdException w:unhideWhenUsed="0" w:semiHidden="0" w:uiPriority="0" w:locked="1" w:name="toc 8"/>
    <w:lsdException w:unhideWhenUsed="0" w:semiHidden="0" w:uiPriority="0" w:locked="1" w:name="toc 9"/>
    <w:lsdException w:qFormat="1" w:uiPriority="0" w:locked="1" w:name="caption"/>
    <w:lsdException w:qFormat="1" w:unhideWhenUsed="0" w:semiHidden="0" w:uiPriority="0" w:locked="1" w:name="Title"/>
    <w:lsdException w:unhideWhenUsed="0" w:semiHidden="0" w:uiPriority="0" w:locked="1" w:name="Default Paragraph Font"/>
    <w:lsdException w:qFormat="1" w:unhideWhenUsed="0" w:semiHidden="0" w:uiPriority="0" w:locked="1" w:name="Subtitle"/>
    <w:lsdException w:qFormat="1" w:unhideWhenUsed="0" w:semiHidden="0" w:uiPriority="0" w:locked="1" w:name="Strong"/>
    <w:lsdException w:qFormat="1" w:unhideWhenUsed="0" w:semiHidden="0" w:uiPriority="0" w:locked="1" w:name="Emphasis"/>
    <w:lsdException w:unhideWhenUsed="0" w:semiHidden="0" w:uiPriority="0" w:locked="1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2157c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ru-RU" w:bidi="ar-SA"/>
    </w:rPr>
  </w:style>
  <w:style w:type="paragraph" w:styleId="2">
    <w:name w:val="Заголовок 2"/>
    <w:uiPriority w:val="99"/>
    <w:qFormat/>
    <w:link w:val="Heading2Char"/>
    <w:rsid w:val="001e49ad"/>
    <w:basedOn w:val="Normal"/>
    <w:pPr>
      <w:outlineLvl w:val="1"/>
    </w:pPr>
    <w:rPr/>
  </w:style>
  <w:style w:type="paragraph" w:styleId="3">
    <w:name w:val="Заголовок 3"/>
    <w:uiPriority w:val="99"/>
    <w:qFormat/>
    <w:link w:val="Heading3Char"/>
    <w:rsid w:val="0018257d"/>
    <w:basedOn w:val="Normal"/>
    <w:next w:val="Normal"/>
    <w:pPr>
      <w:keepNext/>
      <w:keepLines/>
      <w:spacing w:before="200" w:after="0"/>
      <w:outlineLvl w:val="2"/>
    </w:pPr>
    <w:rPr>
      <w:rFonts w:ascii="Cambria" w:hAnsi="Cambria" w:eastAsia="Times New Roman"/>
      <w:b/>
      <w:bCs/>
      <w:color w:val="4F81BD"/>
    </w:rPr>
  </w:style>
  <w:style w:type="character" w:styleId="DefaultParagraphFont" w:default="1">
    <w:name w:val="Default Paragraph Font"/>
    <w:uiPriority w:val="99"/>
    <w:semiHidden/>
    <w:rPr/>
  </w:style>
  <w:style w:type="character" w:styleId="Heading2Char" w:customStyle="1">
    <w:name w:val="Heading 2 Char"/>
    <w:uiPriority w:val="99"/>
    <w:link w:val="Heading2"/>
    <w:locked/>
    <w:rsid w:val="001e49ad"/>
    <w:basedOn w:val="DefaultParagraphFont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eading3Char" w:customStyle="1">
    <w:name w:val="Heading 3 Char"/>
    <w:uiPriority w:val="99"/>
    <w:link w:val="Heading3"/>
    <w:locked/>
    <w:rsid w:val="0018257d"/>
    <w:basedOn w:val="DefaultParagraphFont"/>
    <w:rPr>
      <w:rFonts w:ascii="Cambria" w:hAnsi="Cambria" w:cs="Times New Roman"/>
      <w:b/>
      <w:bCs/>
      <w:color w:val="4F81BD"/>
    </w:rPr>
  </w:style>
  <w:style w:type="character" w:styleId="Appleconvertedspace" w:customStyle="1">
    <w:name w:val="apple-converted-space"/>
    <w:uiPriority w:val="99"/>
    <w:rsid w:val="00832f0e"/>
    <w:basedOn w:val="DefaultParagraphFont"/>
    <w:rPr>
      <w:rFonts w:cs="Times New Roman"/>
    </w:rPr>
  </w:style>
  <w:style w:type="character" w:styleId="BalloonTextChar" w:customStyle="1">
    <w:name w:val="Balloon Text Char"/>
    <w:uiPriority w:val="99"/>
    <w:semiHidden/>
    <w:link w:val="BalloonText"/>
    <w:locked/>
    <w:rsid w:val="0076131c"/>
    <w:basedOn w:val="DefaultParagraphFont"/>
    <w:rPr>
      <w:rFonts w:ascii="Tahoma" w:hAnsi="Tahoma" w:cs="Tahoma"/>
      <w:sz w:val="16"/>
      <w:szCs w:val="16"/>
    </w:rPr>
  </w:style>
  <w:style w:type="character" w:styleId="Style12">
    <w:name w:val="Интернет-ссылка"/>
    <w:uiPriority w:val="99"/>
    <w:semiHidden/>
    <w:rsid w:val="00ab2c2c"/>
    <w:basedOn w:val="DefaultParagraphFont"/>
    <w:rPr>
      <w:rFonts w:cs="Times New Roman"/>
      <w:color w:val="0000FF"/>
      <w:u w:val="single"/>
      <w:lang w:val="zxx" w:eastAsia="zxx" w:bidi="zxx"/>
    </w:rPr>
  </w:style>
  <w:style w:type="character" w:styleId="Mwheadline" w:customStyle="1">
    <w:name w:val="mw-headline"/>
    <w:uiPriority w:val="99"/>
    <w:rsid w:val="001e49ad"/>
    <w:basedOn w:val="DefaultParagraphFont"/>
    <w:rPr>
      <w:rFonts w:cs="Times New Roman"/>
    </w:rPr>
  </w:style>
  <w:style w:type="character" w:styleId="Mweditsection" w:customStyle="1">
    <w:name w:val="mw-editsection"/>
    <w:uiPriority w:val="99"/>
    <w:rsid w:val="001e49ad"/>
    <w:basedOn w:val="DefaultParagraphFont"/>
    <w:rPr>
      <w:rFonts w:cs="Times New Roman"/>
    </w:rPr>
  </w:style>
  <w:style w:type="character" w:styleId="Mweditsectionbracket" w:customStyle="1">
    <w:name w:val="mw-editsection-bracket"/>
    <w:uiPriority w:val="99"/>
    <w:rsid w:val="001e49ad"/>
    <w:basedOn w:val="DefaultParagraphFont"/>
    <w:rPr>
      <w:rFonts w:cs="Times New Roman"/>
    </w:rPr>
  </w:style>
  <w:style w:type="character" w:styleId="Mweditsectiondivider" w:customStyle="1">
    <w:name w:val="mw-editsection-divider"/>
    <w:uiPriority w:val="99"/>
    <w:rsid w:val="001e49ad"/>
    <w:basedOn w:val="DefaultParagraphFont"/>
    <w:rPr>
      <w:rFonts w:cs="Times New Roman"/>
    </w:rPr>
  </w:style>
  <w:style w:type="character" w:styleId="ZTopofFormChar" w:customStyle="1">
    <w:name w:val="z-Top of Form Char"/>
    <w:uiPriority w:val="99"/>
    <w:semiHidden/>
    <w:link w:val="z-TopofForm"/>
    <w:locked/>
    <w:rsid w:val="0018257d"/>
    <w:basedOn w:val="DefaultParagraphFont"/>
    <w:rPr>
      <w:rFonts w:ascii="Arial" w:hAnsi="Arial" w:cs="Arial"/>
      <w:vanish/>
      <w:sz w:val="16"/>
      <w:szCs w:val="16"/>
      <w:lang w:eastAsia="ru-RU"/>
    </w:rPr>
  </w:style>
  <w:style w:type="character" w:styleId="ZBottomofFormChar" w:customStyle="1">
    <w:name w:val="z-Bottom of Form Char"/>
    <w:uiPriority w:val="99"/>
    <w:semiHidden/>
    <w:link w:val="z-BottomofForm"/>
    <w:locked/>
    <w:rsid w:val="0018257d"/>
    <w:basedOn w:val="DefaultParagraphFont"/>
    <w:rPr>
      <w:rFonts w:ascii="Arial" w:hAnsi="Arial" w:cs="Arial"/>
      <w:vanish/>
      <w:sz w:val="16"/>
      <w:szCs w:val="16"/>
      <w:lang w:eastAsia="ru-RU"/>
    </w:rPr>
  </w:style>
  <w:style w:type="character" w:styleId="Strong">
    <w:name w:val="Strong"/>
    <w:uiPriority w:val="99"/>
    <w:qFormat/>
    <w:rsid w:val="00712a6d"/>
    <w:basedOn w:val="DefaultParagraphFont"/>
    <w:rPr>
      <w:rFonts w:cs="Times New Roman"/>
      <w:b/>
      <w:bCs/>
    </w:rPr>
  </w:style>
  <w:style w:type="character" w:styleId="ListLabel1">
    <w:name w:val="ListLabel 1"/>
    <w:rPr>
      <w:sz w:val="20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FreeSans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FreeSans"/>
    </w:rPr>
  </w:style>
  <w:style w:type="paragraph" w:styleId="Style18" w:customStyle="1">
    <w:name w:val="style1"/>
    <w:uiPriority w:val="99"/>
    <w:rsid w:val="0076131c"/>
    <w:basedOn w:val="Normal"/>
    <w:pPr>
      <w:spacing w:before="0" w:after="28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alloonText">
    <w:name w:val="Balloon Text"/>
    <w:uiPriority w:val="99"/>
    <w:semiHidden/>
    <w:link w:val="BalloonTextChar"/>
    <w:rsid w:val="0076131c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99"/>
    <w:qFormat/>
    <w:rsid w:val="0076131c"/>
    <w:basedOn w:val="Normal"/>
    <w:pPr>
      <w:spacing w:before="0" w:after="200"/>
      <w:ind w:left="720" w:right="0" w:hanging="0"/>
      <w:contextualSpacing/>
    </w:pPr>
    <w:rPr/>
  </w:style>
  <w:style w:type="paragraph" w:styleId="NormalWeb">
    <w:name w:val="Normal (Web)"/>
    <w:uiPriority w:val="99"/>
    <w:rsid w:val="001e49ad"/>
    <w:basedOn w:val="Normal"/>
    <w:pPr>
      <w:spacing w:before="0" w:after="28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HTMLTopofForm">
    <w:name w:val="HTML Top of Form"/>
    <w:uiPriority w:val="99"/>
    <w:semiHidden/>
    <w:link w:val="z-TopofFormChar"/>
    <w:rsid w:val="0018257d"/>
    <w:basedOn w:val="Normal"/>
    <w:next w:val="Normal"/>
    <w:pPr>
      <w:pBdr>
        <w:top w:val="nil"/>
        <w:left w:val="nil"/>
        <w:bottom w:val="single" w:sz="6" w:space="1" w:color="00000A"/>
        <w:right w:val="nil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HTMLBottomofForm">
    <w:name w:val="HTML Bottom of Form"/>
    <w:uiPriority w:val="99"/>
    <w:semiHidden/>
    <w:link w:val="z-BottomofFormChar"/>
    <w:rsid w:val="0018257d"/>
    <w:basedOn w:val="Normal"/>
    <w:next w:val="Normal"/>
    <w:pPr>
      <w:pBdr>
        <w:top w:val="single" w:sz="6" w:space="1" w:color="00000A"/>
        <w:left w:val="nil"/>
        <w:bottom w:val="nil"/>
        <w:right w:val="nil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de602a"/>
    <w:rPr>
      <w:sz w:val="20"/>
      <w:szCs w:val="20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u.wikipedia.org/wiki/&#1040;&#1088;&#1090;&#1077;&#1088;&#1080;&#1072;&#1083;&#1100;&#1085;&#1072;&#1103;_&#1075;&#1080;&#1087;&#1077;&#1088;&#1090;&#1077;&#1085;&#1079;&#1080;&#1103;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2015-01-28T12:03:00Z</dcterms:created>
  <dc:creator>Марина</dc:creator>
  <dc:language>ru-RU</dc:language>
  <cp:lastModifiedBy>SamLab.ws</cp:lastModifiedBy>
  <dcterms:modified xsi:type="dcterms:W3CDTF">2015-01-28T12:43:00Z</dcterms:modified>
  <cp:revision>6</cp:revision>
  <dc:title>1</dc:title>
</cp:coreProperties>
</file>